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B5" w:rsidRPr="00686435" w:rsidRDefault="002462B5" w:rsidP="002462B5">
      <w:pPr>
        <w:jc w:val="right"/>
        <w:rPr>
          <w:rFonts w:ascii="Times New Roman" w:hAnsi="Times New Roman"/>
          <w:sz w:val="20"/>
          <w:szCs w:val="20"/>
        </w:rPr>
      </w:pPr>
      <w:r w:rsidRPr="00686435">
        <w:rPr>
          <w:rFonts w:ascii="Times New Roman" w:hAnsi="Times New Roman"/>
          <w:sz w:val="20"/>
          <w:szCs w:val="20"/>
        </w:rPr>
        <w:t xml:space="preserve">Załącznik nr 2 do </w:t>
      </w:r>
      <w:r w:rsidR="00032EEE">
        <w:rPr>
          <w:rFonts w:ascii="Times New Roman" w:hAnsi="Times New Roman"/>
          <w:sz w:val="20"/>
          <w:szCs w:val="20"/>
        </w:rPr>
        <w:t>Oferty</w:t>
      </w:r>
    </w:p>
    <w:p w:rsidR="00A30C57" w:rsidRPr="00686435" w:rsidRDefault="002462B5">
      <w:pPr>
        <w:rPr>
          <w:rFonts w:ascii="Times New Roman" w:hAnsi="Times New Roman"/>
          <w:sz w:val="20"/>
          <w:szCs w:val="20"/>
        </w:rPr>
      </w:pPr>
      <w:r w:rsidRPr="00686435">
        <w:rPr>
          <w:rFonts w:ascii="Times New Roman" w:hAnsi="Times New Roman"/>
          <w:sz w:val="20"/>
          <w:szCs w:val="20"/>
        </w:rPr>
        <w:t xml:space="preserve">Specyfikacja dla </w:t>
      </w:r>
      <w:r w:rsidR="00032EEE">
        <w:rPr>
          <w:rFonts w:ascii="Times New Roman" w:hAnsi="Times New Roman"/>
          <w:sz w:val="20"/>
          <w:szCs w:val="20"/>
        </w:rPr>
        <w:t>torby medycznej PSP R-1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8241"/>
        <w:gridCol w:w="1701"/>
        <w:gridCol w:w="3685"/>
      </w:tblGrid>
      <w:tr w:rsidR="00A30C57" w:rsidRPr="00686435" w:rsidTr="00686435">
        <w:trPr>
          <w:trHeight w:val="70"/>
        </w:trPr>
        <w:tc>
          <w:tcPr>
            <w:tcW w:w="543" w:type="dxa"/>
            <w:shd w:val="clear" w:color="auto" w:fill="E6E6E6"/>
            <w:vAlign w:val="center"/>
          </w:tcPr>
          <w:p w:rsidR="00A30C57" w:rsidRPr="00686435" w:rsidRDefault="00A30C57" w:rsidP="00686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30C57" w:rsidRPr="00686435" w:rsidRDefault="00A30C57" w:rsidP="00686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41" w:type="dxa"/>
            <w:shd w:val="clear" w:color="auto" w:fill="E6E6E6"/>
            <w:vAlign w:val="center"/>
          </w:tcPr>
          <w:p w:rsidR="00A30C57" w:rsidRPr="00686435" w:rsidRDefault="00A30C57" w:rsidP="00686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30C57" w:rsidRPr="00686435" w:rsidRDefault="00A30C57" w:rsidP="00686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A30C57" w:rsidRPr="00686435" w:rsidRDefault="00A30C57" w:rsidP="00246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Standard wyposażenia R1</w:t>
            </w:r>
          </w:p>
        </w:tc>
        <w:tc>
          <w:tcPr>
            <w:tcW w:w="3685" w:type="dxa"/>
            <w:shd w:val="clear" w:color="auto" w:fill="E6E6E6"/>
            <w:vAlign w:val="center"/>
          </w:tcPr>
          <w:p w:rsidR="00A30C57" w:rsidRPr="00686435" w:rsidRDefault="00A30C57" w:rsidP="002462B5">
            <w:pPr>
              <w:spacing w:after="0" w:line="240" w:lineRule="auto"/>
              <w:ind w:right="-654"/>
              <w:rPr>
                <w:rFonts w:ascii="Times New Roman" w:hAnsi="Times New Roman"/>
                <w:bCs/>
                <w:sz w:val="20"/>
                <w:szCs w:val="20"/>
                <w:shd w:val="clear" w:color="auto" w:fill="E6E6E6"/>
              </w:rPr>
            </w:pPr>
            <w:r w:rsidRPr="00686435">
              <w:rPr>
                <w:rFonts w:ascii="Times New Roman" w:hAnsi="Times New Roman"/>
                <w:bCs/>
                <w:sz w:val="20"/>
                <w:szCs w:val="20"/>
                <w:shd w:val="clear" w:color="auto" w:fill="E6E6E6"/>
              </w:rPr>
              <w:t>Wypełnia Oferent - potwierdzenie spełnienia wymagań,</w:t>
            </w:r>
          </w:p>
          <w:p w:rsidR="00A30C57" w:rsidRPr="00686435" w:rsidRDefault="00A30C57" w:rsidP="002462B5">
            <w:pPr>
              <w:spacing w:after="0" w:line="240" w:lineRule="auto"/>
              <w:ind w:right="-654"/>
              <w:rPr>
                <w:rFonts w:ascii="Times New Roman" w:hAnsi="Times New Roman"/>
                <w:bCs/>
                <w:sz w:val="20"/>
                <w:szCs w:val="20"/>
                <w:shd w:val="clear" w:color="auto" w:fill="E6E6E6"/>
              </w:rPr>
            </w:pPr>
            <w:r w:rsidRPr="00686435">
              <w:rPr>
                <w:rFonts w:ascii="Times New Roman" w:hAnsi="Times New Roman"/>
                <w:bCs/>
                <w:sz w:val="20"/>
                <w:szCs w:val="20"/>
                <w:shd w:val="clear" w:color="auto" w:fill="E6E6E6"/>
              </w:rPr>
              <w:t xml:space="preserve">opisać zastosowanie, podać parametry </w:t>
            </w:r>
            <w:r w:rsidR="00686435">
              <w:rPr>
                <w:rFonts w:ascii="Times New Roman" w:hAnsi="Times New Roman"/>
                <w:bCs/>
                <w:sz w:val="20"/>
                <w:szCs w:val="20"/>
                <w:shd w:val="clear" w:color="auto" w:fill="E6E6E6"/>
              </w:rPr>
              <w:br/>
            </w:r>
            <w:r w:rsidRPr="00686435">
              <w:rPr>
                <w:rFonts w:ascii="Times New Roman" w:hAnsi="Times New Roman"/>
                <w:bCs/>
                <w:sz w:val="20"/>
                <w:szCs w:val="20"/>
                <w:shd w:val="clear" w:color="auto" w:fill="E6E6E6"/>
              </w:rPr>
              <w:t>techniczne</w:t>
            </w:r>
            <w:r w:rsidR="00686435">
              <w:rPr>
                <w:rFonts w:ascii="Times New Roman" w:hAnsi="Times New Roman"/>
                <w:bCs/>
                <w:sz w:val="20"/>
                <w:szCs w:val="20"/>
                <w:shd w:val="clear" w:color="auto" w:fill="E6E6E6"/>
              </w:rPr>
              <w:t xml:space="preserve"> </w:t>
            </w:r>
            <w:r w:rsidRPr="00686435">
              <w:rPr>
                <w:rFonts w:ascii="Times New Roman" w:hAnsi="Times New Roman"/>
                <w:bCs/>
                <w:sz w:val="20"/>
                <w:szCs w:val="20"/>
                <w:shd w:val="clear" w:color="auto" w:fill="E6E6E6"/>
              </w:rPr>
              <w:t>oraz producenta</w:t>
            </w:r>
            <w:r w:rsidRPr="0068643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1" w:type="dxa"/>
            <w:tcBorders>
              <w:right w:val="nil"/>
            </w:tcBorders>
            <w:vAlign w:val="center"/>
          </w:tcPr>
          <w:p w:rsidR="00A30C57" w:rsidRPr="00686435" w:rsidRDefault="002462B5" w:rsidP="00C73D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Rurki ustno-gardłowe wielorazowe.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Komplet 6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1" w:type="dxa"/>
            <w:tcBorders>
              <w:right w:val="nil"/>
            </w:tcBorders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Jednorazowe rurki krtaniowe lub maski krtaniowe w różnych rozmiarach z uchwytem</w:t>
            </w:r>
            <w:r w:rsidR="002462B5"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Komplet 3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rPr>
          <w:trHeight w:val="370"/>
        </w:trPr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41" w:type="dxa"/>
            <w:tcBorders>
              <w:right w:val="nil"/>
            </w:tcBorders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Jednorazowy wskaźnik dwutlenku węgla w powietrzu wydychanym</w:t>
            </w:r>
            <w:r w:rsidR="002462B5"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3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A30C57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41" w:type="dxa"/>
            <w:tcBorders>
              <w:right w:val="nil"/>
            </w:tcBorders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Ssak mechaniczny, ręczny dla dorosłych i niemowląt</w:t>
            </w:r>
            <w:r w:rsidR="002462B5"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A30C57" w:rsidRPr="00686435" w:rsidRDefault="00A30C57" w:rsidP="00366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Ssak ręczny wielorazowego użytku z wymiennymi: 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- 2 pojemnikami 250 ml/50 ml (dla dorosłych i dzieci),</w:t>
            </w:r>
          </w:p>
          <w:p w:rsidR="00A30C57" w:rsidRPr="00686435" w:rsidRDefault="002462B5" w:rsidP="00366C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- 3 cewnikami dla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dorosłych, dzieci, niemowląt – komplet.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3685" w:type="dxa"/>
          </w:tcPr>
          <w:p w:rsidR="00A30C57" w:rsidRPr="00686435" w:rsidRDefault="00A30C57" w:rsidP="00366CA5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41" w:type="dxa"/>
            <w:tcBorders>
              <w:right w:val="nil"/>
            </w:tcBorders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Worek </w:t>
            </w:r>
            <w:proofErr w:type="spellStart"/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samorozprężalny</w:t>
            </w:r>
            <w:proofErr w:type="spellEnd"/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dla dorosłych o konstrukcji umożliwiającej wentylację bierną i czynną. Maski silikonowe nr 4 i 5 -przeźroczyste i obrotowe. Sprzęt wielorazowego użytku do sterylizacji i czyszczenia w płynach.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1" w:type="dxa"/>
            <w:tcBorders>
              <w:right w:val="nil"/>
            </w:tcBorders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Worek </w:t>
            </w:r>
            <w:proofErr w:type="spellStart"/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samorozprężalny</w:t>
            </w:r>
            <w:proofErr w:type="spellEnd"/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dla dzieci z maską nr 2 i 3 – przezroczyste i silikonowe.  Konstrukcja umożliwiająca wentylację bierną i czynną. Sprzęt wielorazowego użytku do sterylizacji i czyszczenia w płynach.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rPr>
          <w:trHeight w:val="240"/>
        </w:trPr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41" w:type="dxa"/>
            <w:tcBorders>
              <w:right w:val="nil"/>
            </w:tcBorders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Filtr bakteryjny dla dorosłych dla HIV, </w:t>
            </w:r>
            <w:proofErr w:type="spellStart"/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hepatitis</w:t>
            </w:r>
            <w:proofErr w:type="spellEnd"/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C, TBC</w:t>
            </w:r>
            <w:r w:rsidR="002462B5"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5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506293938"/>
            <w:r w:rsidRPr="006864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41" w:type="dxa"/>
            <w:tcBorders>
              <w:right w:val="nil"/>
            </w:tcBorders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Reduktor łączący butle tlenową z odbiornikami tlenu zgodny z PN-EN ISO 10524-1:2006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- m</w:t>
            </w:r>
            <w:r w:rsidR="00A30C57"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ocowanie przewodu tlenowego do wylotu przepływomierza stożkowe</w:t>
            </w: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- r</w:t>
            </w:r>
            <w:r w:rsidR="00A30C57"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egulator </w:t>
            </w: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przepływu tlenu obrotowy, min. p</w:t>
            </w:r>
            <w:r w:rsidR="00A30C57"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rzepływ maksymalny 25</w:t>
            </w: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30C57"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l/min,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- g</w:t>
            </w:r>
            <w:r w:rsidR="00A30C57"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niazdo szybkozłącza w systemie AGA. 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Jednorazowego użytku zestaw do tlenoterapii biernej tj. trzy przezroczyste maski z możliwością modelowania w części no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sowej – dwie duże jedna mała (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min 95% tlenu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)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 xml:space="preserve"> rezerwuary tlenu z przewodami tlenowymi – przezroczyste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Komplet 3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41" w:type="dxa"/>
            <w:vAlign w:val="center"/>
          </w:tcPr>
          <w:p w:rsidR="00A30C57" w:rsidRPr="00686435" w:rsidRDefault="002462B5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Przewód tlenowy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o długości </w:t>
            </w:r>
            <w:smartTag w:uri="urn:schemas-microsoft-com:office:smarttags" w:element="metricconverter">
              <w:smartTagPr>
                <w:attr w:name="ProductID" w:val="10 m"/>
              </w:smartTagPr>
              <w:r w:rsidR="00A30C57" w:rsidRPr="00686435">
                <w:rPr>
                  <w:rFonts w:ascii="Times New Roman" w:hAnsi="Times New Roman"/>
                  <w:sz w:val="20"/>
                  <w:szCs w:val="20"/>
                </w:rPr>
                <w:t>10 m</w:t>
              </w:r>
            </w:smartTag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Butla tlenowa aluminiowa 2,7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 xml:space="preserve"> na tlen medyczny (</w:t>
            </w:r>
            <w:smartTag w:uri="urn:schemas-microsoft-com:office:smarttags" w:element="metricconverter">
              <w:smartTagPr>
                <w:attr w:name="ProductID" w:val="400 litrów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400 litrów</w:t>
              </w:r>
            </w:smartTag>
            <w:r w:rsidR="002462B5" w:rsidRPr="00686435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2 przy ciśnieniu roboczym 150 bar) z zaworem w wersji DIN ¾ - napełnianie standard polski.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366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Deska ortopedyczna IRON DUCK: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n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ośność </w:t>
            </w:r>
            <w:smartTag w:uri="urn:schemas-microsoft-com:office:smarttags" w:element="metricconverter">
              <w:smartTagPr>
                <w:attr w:name="ProductID" w:val="450 kg"/>
              </w:smartTagPr>
              <w:r w:rsidR="00A30C57" w:rsidRPr="00686435">
                <w:rPr>
                  <w:rFonts w:ascii="Times New Roman" w:hAnsi="Times New Roman"/>
                  <w:sz w:val="20"/>
                  <w:szCs w:val="20"/>
                </w:rPr>
                <w:t>450 kg</w:t>
              </w:r>
              <w:r w:rsidRPr="00686435">
                <w:rPr>
                  <w:rFonts w:ascii="Times New Roman" w:hAnsi="Times New Roman"/>
                  <w:sz w:val="20"/>
                  <w:szCs w:val="20"/>
                </w:rPr>
                <w:t>,</w:t>
              </w:r>
            </w:smartTag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d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o ewakuacji poszkodowanego i sprzętu w kolorze żółtym ułatwiającym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 xml:space="preserve"> kontrolę stanu poszkodowanego,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k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ompletna ze stabilizacja klockową głowy i kpl. 4 pasów kodowanych kolorami, zapinana na obrotowe ka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rabińczyki i metalowe zatrzaski,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t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aśmy odblaskowe umieszczone na boku deski w celu zwiększenia widoczności i bezpieczeństwa w nocnych akcjach ratowniczych.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3685" w:type="dxa"/>
          </w:tcPr>
          <w:p w:rsidR="00A30C57" w:rsidRPr="00686435" w:rsidRDefault="00A30C57" w:rsidP="00366CA5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506294407"/>
            <w:r w:rsidRPr="0068643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366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Kołnierze szyjne z tworzywa sztucznego, wodoodporne z możliwością regulacji rozmiaru: 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k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ołnierz szyjny dla dorosłych jednoczęściowy, regulowany – 2 szt.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k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ołnierz szyjny dziecięcy regulowany – 1szt.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lastRenderedPageBreak/>
              <w:t>- k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ołnierze umieszczone w torbie transportowej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k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ołnierze użytku wielorazowego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lastRenderedPageBreak/>
              <w:t>3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Szyny typu Kramer w jednorazowym ochronnym rękawie foliowym nieprzepuszczalnym dla płynów, wydzielin i wydalin, możliwość wygięcia szyny o 180 stopni bez użycia narzędzi oraz bez uszkodzenia powleczenia, uchwyty transportowe torby umożliwiające transport w ręku na ramieniu – torba dostosowana rozmiarami do najdłuższej szyny, natomiast dostęp do szyn w torbie jednocześnie do całego zestawu. </w:t>
            </w:r>
          </w:p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Wymiary ( tolerancja +/-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>):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1500 x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150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lub 1500x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120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1500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120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1200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120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1000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100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900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120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– 2 szt.,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800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120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800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100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700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100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lub 700 x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70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700 x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70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600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80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lub 600 x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70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600 x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70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250 x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50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– 2 szt.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14 szyn stanowiących komplet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241" w:type="dxa"/>
            <w:vAlign w:val="center"/>
          </w:tcPr>
          <w:p w:rsidR="00A30C57" w:rsidRPr="00686435" w:rsidRDefault="002462B5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1. Opatrunki (wymiary wg standardu)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9" w:firstLine="41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Osobisty „W” – 2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Kompresy gazowe jałowe 9cm x 9cm, - 10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Gaza opatrunkowa jałowa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 m2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– 5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Gaza opatrunkowa jałowa ½ m2 – 5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Gaza opatrunkowa jałowa ¼  m2 – 5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Opaska opatrunkowa dziane o szerokości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5 cm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– 4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Opaska opatrunkowa dziane o szerokości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10 cm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– 8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Chusta trójkątna tekstylna – 4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Bandaż elastyczny o szerokości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10 cm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– 3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Bandaż elastyczny o szerokości 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12 cm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– 3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Elastyczna siatka opatrunkowa nr 2 – 1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Elastyczna siatka opatrunkowa nr 3 – 1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Elastyczna siatka opatrunkowa nr 6 – 3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Przylepiec z opatrunkiem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6 cm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x 1m – 1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Przylepiec bez opatrunku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5 cm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5 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5 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– 2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366CA5">
            <w:pPr>
              <w:pStyle w:val="Akapitzlist"/>
              <w:spacing w:after="0" w:line="240" w:lineRule="auto"/>
              <w:ind w:left="360" w:hanging="345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2. Opatrywanie oparzeń:</w:t>
            </w:r>
          </w:p>
          <w:p w:rsidR="00A30C57" w:rsidRPr="00686435" w:rsidRDefault="00A30C57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Opatrunki </w:t>
            </w:r>
            <w:proofErr w:type="spellStart"/>
            <w:r w:rsidRPr="00686435">
              <w:rPr>
                <w:rFonts w:ascii="Times New Roman" w:hAnsi="Times New Roman"/>
                <w:sz w:val="20"/>
                <w:szCs w:val="20"/>
              </w:rPr>
              <w:t>WaterJel</w:t>
            </w:r>
            <w:proofErr w:type="spellEnd"/>
            <w:r w:rsidRPr="00686435">
              <w:rPr>
                <w:rFonts w:ascii="Times New Roman" w:hAnsi="Times New Roman"/>
                <w:sz w:val="20"/>
                <w:szCs w:val="20"/>
              </w:rPr>
              <w:t xml:space="preserve"> w osobnej torbie:</w:t>
            </w:r>
          </w:p>
          <w:p w:rsidR="00A30C57" w:rsidRPr="00686435" w:rsidRDefault="002462B5" w:rsidP="00366CA5">
            <w:pPr>
              <w:spacing w:after="0" w:line="240" w:lineRule="auto"/>
              <w:ind w:left="112" w:hanging="112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na twarz 30x40 cm (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2 szt. z 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 xml:space="preserve">otworami na usta, oczy i nos,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duży zachodzący na uszy i szyje)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366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wymiar 10x10 cm (1 szt.)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366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wymiar 20x46 cm (2 szt.)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366CA5">
            <w:pPr>
              <w:spacing w:after="0" w:line="240" w:lineRule="auto"/>
              <w:ind w:left="112" w:hanging="112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wymiar 20x55 cm (2 szt. na dłoń, z wycięciami na kciuk, o konstrukcji zapobiegającej sklejaniu palców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:rsidR="00A30C57" w:rsidRPr="00686435" w:rsidRDefault="00A30C57" w:rsidP="00366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żel w butelce 120 ml (2 szt.)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366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lastRenderedPageBreak/>
              <w:t>- nożyczki (1 szt.)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366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bandaż (2 szt.).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O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patrunki hydrożelowe w formie żelu ułatwiają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ce przenikanie i penetrację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 rany. Stosowanie są do oparzeń I, II i III stopnia. Przeźroczysty żel ułatwia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jący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 kontrole rany bezzapachowy. Antybakteryjny system schładzania zapobiega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jący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 hipotermii. Opatrunki posiadają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ce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 instrukcje graficzne ze sposobem aplikacji i z informacją o % pokrycia powierzchni ciała.  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lastRenderedPageBreak/>
              <w:t>1 komplet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Opatrunek wentylowy (zastawkowy) do zabezpieczenia rany ssącej kl. piersiowej o płaskiej konstrukcji zaworu.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Opaska zaciskowa (taktyczna) w kolorze pomarańczowym 7 generacji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j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ednoczęściowa,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s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zerokość taśmy  min </w:t>
            </w:r>
            <w:smartTag w:uri="urn:schemas-microsoft-com:office:smarttags" w:element="metricconverter">
              <w:smartTagPr>
                <w:attr w:name="ProductID" w:val="4 cm"/>
              </w:smartTagPr>
              <w:r w:rsidR="00A30C57" w:rsidRPr="00686435">
                <w:rPr>
                  <w:rFonts w:ascii="Times New Roman" w:hAnsi="Times New Roman"/>
                  <w:sz w:val="20"/>
                  <w:szCs w:val="20"/>
                </w:rPr>
                <w:t>4 cm</w:t>
              </w:r>
            </w:smartTag>
            <w:r w:rsidR="00A30C57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z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 możliwością zapisania czasu założenia na opasce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z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 zabezpieczeniem przed przypadkowym poluzowaniem lub rozpięciem, 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z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 płynną regulacją naciągu,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z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 możliwością założenia jedną ręką.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Aparat do płukania oka z bocznym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 xml:space="preserve"> odpływem o pojemności 150 ml (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+/- 50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 xml:space="preserve"> ml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)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Nożyczki ratownicze atraumatyczne o długości min. </w:t>
            </w:r>
            <w:smartTag w:uri="urn:schemas-microsoft-com:office:smarttags" w:element="metricconverter">
              <w:smartTagPr>
                <w:attr w:name="ProductID" w:val="16 c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16 cm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41" w:type="dxa"/>
            <w:vAlign w:val="center"/>
          </w:tcPr>
          <w:p w:rsidR="00A30C57" w:rsidRPr="00686435" w:rsidRDefault="002462B5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Okulary ochronne.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rPr>
          <w:trHeight w:val="358"/>
        </w:trPr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0,9 % NaCl  w pojemniku plastykowym 10 ml 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– w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yrób medyczny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5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0,9 % NaCl w pojemniku plastykowym 250 ml 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– w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yrób medyczny + butelka z zakrętka.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Folia izotermiczna.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5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Folia do przykrywania zwłok.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3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Worek plastikowy z zamknięciem na amputowane części ciała z zimnym kompresem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Płyn do dezynfekcji rąk min. 250 ml.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Rękawiczki ochronne nitrylowe.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10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Worek plastikowy z zamknięciem na odpady medyczne koloru czerwonego. 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241" w:type="dxa"/>
            <w:vAlign w:val="center"/>
          </w:tcPr>
          <w:p w:rsidR="00A30C57" w:rsidRPr="00686435" w:rsidRDefault="00032EEE" w:rsidP="00FA0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orba PSP R-1 -z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godne ze standardem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szybki dostęp do całego wyposażenia po otwarciu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zewnętrzna kieszeń z bezpośrednim dostępem do zaworu butli tlenowej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kołnierz ortopedyczny w tylnej części torby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odpinane </w:t>
            </w:r>
            <w:proofErr w:type="spellStart"/>
            <w:r w:rsidR="00A30C57" w:rsidRPr="00686435">
              <w:rPr>
                <w:rFonts w:ascii="Times New Roman" w:hAnsi="Times New Roman"/>
                <w:sz w:val="20"/>
                <w:szCs w:val="20"/>
              </w:rPr>
              <w:t>organizery</w:t>
            </w:r>
            <w:proofErr w:type="spellEnd"/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 zabezpieczające opatrunki przed warunkami atmosferycznymi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uchwyty do transportu w ręku, na ramieniu, klatce piersiowej, plecach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chwytaki przy zamkach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wyjmowane usztywnienia (możliwość wyczyszczenia torby)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i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nstrukcja obsługi z warunkami eksploatacji, czyszczenia, i dezynfekcji sprzętu dołączona w formie książeczki do zestawu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3685" w:type="dxa"/>
          </w:tcPr>
          <w:p w:rsidR="00A30C57" w:rsidRPr="00686435" w:rsidRDefault="00A30C57" w:rsidP="00366CA5">
            <w:pPr>
              <w:pStyle w:val="Akapitzlist"/>
              <w:spacing w:after="0" w:line="240" w:lineRule="auto"/>
              <w:ind w:left="40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EEE" w:rsidRPr="00686435" w:rsidTr="00686435">
        <w:tc>
          <w:tcPr>
            <w:tcW w:w="543" w:type="dxa"/>
            <w:vAlign w:val="center"/>
          </w:tcPr>
          <w:p w:rsidR="00032EEE" w:rsidRPr="00686435" w:rsidRDefault="00032EEE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41" w:type="dxa"/>
            <w:vAlign w:val="center"/>
          </w:tcPr>
          <w:p w:rsidR="00032EEE" w:rsidRDefault="00032EEE" w:rsidP="00FA0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 producenta</w:t>
            </w:r>
            <w:bookmarkStart w:id="2" w:name="_GoBack"/>
            <w:bookmarkEnd w:id="2"/>
          </w:p>
        </w:tc>
        <w:tc>
          <w:tcPr>
            <w:tcW w:w="1701" w:type="dxa"/>
            <w:vAlign w:val="center"/>
          </w:tcPr>
          <w:p w:rsidR="00032EEE" w:rsidRPr="00686435" w:rsidRDefault="00032EEE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032EEE" w:rsidRPr="00686435" w:rsidRDefault="00032EEE" w:rsidP="00366CA5">
            <w:pPr>
              <w:pStyle w:val="Akapitzlist"/>
              <w:spacing w:after="0" w:line="240" w:lineRule="auto"/>
              <w:ind w:left="40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0C57" w:rsidRPr="00686435" w:rsidRDefault="00A30C57">
      <w:pPr>
        <w:rPr>
          <w:rFonts w:ascii="Times New Roman" w:hAnsi="Times New Roman"/>
          <w:sz w:val="20"/>
          <w:szCs w:val="20"/>
        </w:rPr>
      </w:pPr>
    </w:p>
    <w:p w:rsidR="00A30C57" w:rsidRPr="00686435" w:rsidRDefault="00A30C57">
      <w:pPr>
        <w:rPr>
          <w:rFonts w:ascii="Times New Roman" w:hAnsi="Times New Roman"/>
          <w:sz w:val="20"/>
          <w:szCs w:val="20"/>
        </w:rPr>
      </w:pPr>
    </w:p>
    <w:sectPr w:rsidR="00A30C57" w:rsidRPr="00686435" w:rsidSect="00686435">
      <w:pgSz w:w="16838" w:h="11906" w:orient="landscape"/>
      <w:pgMar w:top="284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37E5"/>
    <w:multiLevelType w:val="hybridMultilevel"/>
    <w:tmpl w:val="86029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45917"/>
    <w:multiLevelType w:val="hybridMultilevel"/>
    <w:tmpl w:val="0A6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887B7B"/>
    <w:multiLevelType w:val="hybridMultilevel"/>
    <w:tmpl w:val="BD1444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3F445D"/>
    <w:multiLevelType w:val="hybridMultilevel"/>
    <w:tmpl w:val="28F0FB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C46F49"/>
    <w:multiLevelType w:val="hybridMultilevel"/>
    <w:tmpl w:val="8FE242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AB033D"/>
    <w:multiLevelType w:val="hybridMultilevel"/>
    <w:tmpl w:val="5D38C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022AB7"/>
    <w:multiLevelType w:val="hybridMultilevel"/>
    <w:tmpl w:val="8FE242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13056C"/>
    <w:multiLevelType w:val="hybridMultilevel"/>
    <w:tmpl w:val="3E2C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22B48"/>
    <w:multiLevelType w:val="hybridMultilevel"/>
    <w:tmpl w:val="55B0B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A3D18"/>
    <w:multiLevelType w:val="hybridMultilevel"/>
    <w:tmpl w:val="D90C5D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3771E8"/>
    <w:multiLevelType w:val="hybridMultilevel"/>
    <w:tmpl w:val="D90C5D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9838CF"/>
    <w:multiLevelType w:val="hybridMultilevel"/>
    <w:tmpl w:val="8E083E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517505"/>
    <w:multiLevelType w:val="hybridMultilevel"/>
    <w:tmpl w:val="A532ED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B74EBE"/>
    <w:multiLevelType w:val="hybridMultilevel"/>
    <w:tmpl w:val="B3FA0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284B07"/>
    <w:multiLevelType w:val="hybridMultilevel"/>
    <w:tmpl w:val="A532ED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224444"/>
    <w:multiLevelType w:val="hybridMultilevel"/>
    <w:tmpl w:val="304ADA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7A283E"/>
    <w:multiLevelType w:val="hybridMultilevel"/>
    <w:tmpl w:val="C0A2914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6453A80"/>
    <w:multiLevelType w:val="hybridMultilevel"/>
    <w:tmpl w:val="8E083E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687D9A"/>
    <w:multiLevelType w:val="hybridMultilevel"/>
    <w:tmpl w:val="8FE242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3D1315"/>
    <w:multiLevelType w:val="hybridMultilevel"/>
    <w:tmpl w:val="EC120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3"/>
  </w:num>
  <w:num w:numId="5">
    <w:abstractNumId w:val="2"/>
  </w:num>
  <w:num w:numId="6">
    <w:abstractNumId w:val="9"/>
  </w:num>
  <w:num w:numId="7">
    <w:abstractNumId w:val="14"/>
  </w:num>
  <w:num w:numId="8">
    <w:abstractNumId w:val="11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18"/>
  </w:num>
  <w:num w:numId="14">
    <w:abstractNumId w:val="7"/>
  </w:num>
  <w:num w:numId="15">
    <w:abstractNumId w:val="10"/>
  </w:num>
  <w:num w:numId="16">
    <w:abstractNumId w:val="12"/>
  </w:num>
  <w:num w:numId="17">
    <w:abstractNumId w:val="17"/>
  </w:num>
  <w:num w:numId="18">
    <w:abstractNumId w:val="16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EF"/>
    <w:rsid w:val="00025955"/>
    <w:rsid w:val="00032EEE"/>
    <w:rsid w:val="000345A2"/>
    <w:rsid w:val="00047CA8"/>
    <w:rsid w:val="000A24E0"/>
    <w:rsid w:val="000E20A4"/>
    <w:rsid w:val="001342D4"/>
    <w:rsid w:val="001429D8"/>
    <w:rsid w:val="00145A50"/>
    <w:rsid w:val="00150237"/>
    <w:rsid w:val="00170F2A"/>
    <w:rsid w:val="00171FB4"/>
    <w:rsid w:val="001976E6"/>
    <w:rsid w:val="001E7C17"/>
    <w:rsid w:val="001F59E5"/>
    <w:rsid w:val="002150A4"/>
    <w:rsid w:val="002175EF"/>
    <w:rsid w:val="002462B5"/>
    <w:rsid w:val="002634B8"/>
    <w:rsid w:val="00275AD1"/>
    <w:rsid w:val="002D4055"/>
    <w:rsid w:val="002F1ACA"/>
    <w:rsid w:val="00322971"/>
    <w:rsid w:val="003536B0"/>
    <w:rsid w:val="00366CA5"/>
    <w:rsid w:val="0037764A"/>
    <w:rsid w:val="003B6B0C"/>
    <w:rsid w:val="00401FB0"/>
    <w:rsid w:val="0043077E"/>
    <w:rsid w:val="00463839"/>
    <w:rsid w:val="00496D40"/>
    <w:rsid w:val="004A52AE"/>
    <w:rsid w:val="004B1769"/>
    <w:rsid w:val="004C5598"/>
    <w:rsid w:val="004C7A6C"/>
    <w:rsid w:val="005043C1"/>
    <w:rsid w:val="005166D9"/>
    <w:rsid w:val="005930E2"/>
    <w:rsid w:val="00597CC1"/>
    <w:rsid w:val="005B76A1"/>
    <w:rsid w:val="005D0CE0"/>
    <w:rsid w:val="005F1EF3"/>
    <w:rsid w:val="00602736"/>
    <w:rsid w:val="00643209"/>
    <w:rsid w:val="00686435"/>
    <w:rsid w:val="00691034"/>
    <w:rsid w:val="00712733"/>
    <w:rsid w:val="0075034C"/>
    <w:rsid w:val="007C34DE"/>
    <w:rsid w:val="00810058"/>
    <w:rsid w:val="00865AA4"/>
    <w:rsid w:val="00870626"/>
    <w:rsid w:val="008818C1"/>
    <w:rsid w:val="008C51F3"/>
    <w:rsid w:val="008E2A3D"/>
    <w:rsid w:val="008F228E"/>
    <w:rsid w:val="008F2C46"/>
    <w:rsid w:val="009468E6"/>
    <w:rsid w:val="009C0938"/>
    <w:rsid w:val="00A30C57"/>
    <w:rsid w:val="00A57464"/>
    <w:rsid w:val="00AA3584"/>
    <w:rsid w:val="00AB1538"/>
    <w:rsid w:val="00AD169F"/>
    <w:rsid w:val="00AF07A4"/>
    <w:rsid w:val="00B63F8D"/>
    <w:rsid w:val="00B73CBA"/>
    <w:rsid w:val="00B8029B"/>
    <w:rsid w:val="00B902C0"/>
    <w:rsid w:val="00C169E3"/>
    <w:rsid w:val="00C17A40"/>
    <w:rsid w:val="00C25E24"/>
    <w:rsid w:val="00C73D72"/>
    <w:rsid w:val="00C80DAF"/>
    <w:rsid w:val="00C94356"/>
    <w:rsid w:val="00CC08BF"/>
    <w:rsid w:val="00CF166B"/>
    <w:rsid w:val="00D30C19"/>
    <w:rsid w:val="00DB5522"/>
    <w:rsid w:val="00DF06F0"/>
    <w:rsid w:val="00E02ACC"/>
    <w:rsid w:val="00E25F70"/>
    <w:rsid w:val="00EA05D3"/>
    <w:rsid w:val="00EA6582"/>
    <w:rsid w:val="00EB414E"/>
    <w:rsid w:val="00EC21FE"/>
    <w:rsid w:val="00EC46B7"/>
    <w:rsid w:val="00EC7C31"/>
    <w:rsid w:val="00ED5797"/>
    <w:rsid w:val="00EE4DBF"/>
    <w:rsid w:val="00EE70E9"/>
    <w:rsid w:val="00F06957"/>
    <w:rsid w:val="00F406CC"/>
    <w:rsid w:val="00F46B06"/>
    <w:rsid w:val="00F66CAB"/>
    <w:rsid w:val="00F66D0D"/>
    <w:rsid w:val="00F91D7B"/>
    <w:rsid w:val="00FA076A"/>
    <w:rsid w:val="00FA191F"/>
    <w:rsid w:val="00FC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95683B-85B0-4F3E-944F-5AF05794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4E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175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175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87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062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rsid w:val="00366CA5"/>
    <w:pPr>
      <w:suppressAutoHyphens/>
      <w:spacing w:after="0" w:line="360" w:lineRule="auto"/>
      <w:ind w:firstLine="708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320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Wyposażenie zestawu ratownictwa medycznego R-1</vt:lpstr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Wyposażenie zestawu ratownictwa medycznego R-1</dc:title>
  <dc:subject/>
  <dc:creator>Małgorzata Borsuk</dc:creator>
  <cp:keywords/>
  <dc:description/>
  <cp:lastModifiedBy>Zamówienia Publiczne</cp:lastModifiedBy>
  <cp:revision>4</cp:revision>
  <cp:lastPrinted>2018-09-03T07:01:00Z</cp:lastPrinted>
  <dcterms:created xsi:type="dcterms:W3CDTF">2018-09-07T09:36:00Z</dcterms:created>
  <dcterms:modified xsi:type="dcterms:W3CDTF">2018-09-10T10:48:00Z</dcterms:modified>
</cp:coreProperties>
</file>